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79F" w:rsidRPr="00750B07" w:rsidRDefault="003A22B0" w:rsidP="0066379F">
      <w:pPr>
        <w:jc w:val="center"/>
        <w:rPr>
          <w:rFonts w:ascii="黑体" w:eastAsia="黑体"/>
          <w:b/>
          <w:kern w:val="0"/>
          <w:sz w:val="30"/>
          <w:szCs w:val="30"/>
        </w:rPr>
      </w:pPr>
      <w:r>
        <w:rPr>
          <w:rFonts w:ascii="黑体" w:eastAsia="黑体" w:hint="eastAsia"/>
          <w:b/>
          <w:kern w:val="0"/>
          <w:sz w:val="30"/>
          <w:szCs w:val="30"/>
        </w:rPr>
        <w:t>《以财务报告为目的的评估</w:t>
      </w:r>
      <w:r w:rsidR="0066379F" w:rsidRPr="00750B07">
        <w:rPr>
          <w:rFonts w:ascii="黑体" w:eastAsia="黑体" w:hint="eastAsia"/>
          <w:b/>
          <w:kern w:val="0"/>
          <w:sz w:val="30"/>
          <w:szCs w:val="30"/>
        </w:rPr>
        <w:t>》课程中英文简介</w:t>
      </w:r>
    </w:p>
    <w:p w:rsidR="0066379F" w:rsidRPr="0066379F" w:rsidRDefault="0066379F" w:rsidP="0066379F">
      <w:pPr>
        <w:jc w:val="center"/>
      </w:pPr>
    </w:p>
    <w:p w:rsidR="00C64702" w:rsidRDefault="00C64702" w:rsidP="00C64702">
      <w:pPr>
        <w:adjustRightInd w:val="0"/>
        <w:snapToGrid w:val="0"/>
        <w:spacing w:line="360" w:lineRule="auto"/>
        <w:jc w:val="center"/>
        <w:rPr>
          <w:rFonts w:ascii="Times New Roman" w:hAnsi="宋体"/>
          <w:sz w:val="28"/>
          <w:szCs w:val="28"/>
        </w:rPr>
      </w:pPr>
      <w:r w:rsidRPr="00C64702">
        <w:rPr>
          <w:rFonts w:ascii="Times New Roman" w:hAnsi="宋体" w:hint="eastAsia"/>
          <w:sz w:val="28"/>
          <w:szCs w:val="28"/>
        </w:rPr>
        <w:t>Valuation</w:t>
      </w:r>
      <w:r w:rsidR="003A22B0">
        <w:rPr>
          <w:rFonts w:ascii="Times New Roman" w:hAnsi="宋体" w:hint="eastAsia"/>
          <w:sz w:val="28"/>
          <w:szCs w:val="28"/>
        </w:rPr>
        <w:t xml:space="preserve"> For Financial Report</w:t>
      </w:r>
    </w:p>
    <w:p w:rsidR="0066379F" w:rsidRPr="00C64702" w:rsidRDefault="0066379F" w:rsidP="00C64702">
      <w:pPr>
        <w:adjustRightInd w:val="0"/>
        <w:snapToGrid w:val="0"/>
        <w:spacing w:line="360" w:lineRule="auto"/>
        <w:jc w:val="center"/>
        <w:rPr>
          <w:rFonts w:ascii="Times New Roman" w:hAnsi="宋体"/>
          <w:sz w:val="28"/>
          <w:szCs w:val="28"/>
        </w:rPr>
      </w:pPr>
    </w:p>
    <w:p w:rsidR="00C64702" w:rsidRDefault="00C64702" w:rsidP="00373E95">
      <w:pPr>
        <w:tabs>
          <w:tab w:val="left" w:pos="4111"/>
        </w:tabs>
        <w:adjustRightInd w:val="0"/>
        <w:snapToGrid w:val="0"/>
        <w:spacing w:line="360" w:lineRule="auto"/>
        <w:rPr>
          <w:rFonts w:ascii="Times New Roman" w:hAnsi="Times New Roman"/>
          <w:szCs w:val="21"/>
        </w:rPr>
      </w:pPr>
      <w:r>
        <w:rPr>
          <w:rFonts w:ascii="Times New Roman" w:eastAsia="黑体" w:hAnsi="宋体" w:hint="eastAsia"/>
          <w:szCs w:val="21"/>
        </w:rPr>
        <w:t>课程代码：</w:t>
      </w:r>
      <w:r w:rsidR="003A22B0">
        <w:rPr>
          <w:rFonts w:ascii="Times New Roman" w:eastAsia="黑体" w:hAnsi="宋体" w:hint="eastAsia"/>
          <w:szCs w:val="21"/>
        </w:rPr>
        <w:t>090041</w:t>
      </w:r>
      <w:r w:rsidR="00A93A57">
        <w:rPr>
          <w:rFonts w:ascii="Times New Roman" w:eastAsia="黑体" w:hAnsi="宋体" w:hint="eastAsia"/>
          <w:szCs w:val="21"/>
        </w:rPr>
        <w:t>B</w:t>
      </w:r>
      <w:r>
        <w:rPr>
          <w:rFonts w:ascii="Times New Roman" w:hAnsi="Times New Roman"/>
          <w:szCs w:val="21"/>
        </w:rPr>
        <w:tab/>
      </w:r>
      <w:r>
        <w:rPr>
          <w:rFonts w:ascii="Times New Roman" w:eastAsia="黑体" w:hAnsi="Times New Roman"/>
          <w:b/>
          <w:szCs w:val="21"/>
        </w:rPr>
        <w:t>Course Code</w:t>
      </w:r>
      <w:r>
        <w:rPr>
          <w:rFonts w:ascii="Times New Roman" w:eastAsia="黑体" w:hAnsi="Times New Roman" w:hint="eastAsia"/>
          <w:b/>
          <w:szCs w:val="21"/>
        </w:rPr>
        <w:t>：</w:t>
      </w:r>
      <w:r w:rsidR="003A22B0">
        <w:rPr>
          <w:rFonts w:ascii="Times New Roman" w:eastAsia="黑体" w:hAnsi="宋体" w:hint="eastAsia"/>
          <w:szCs w:val="21"/>
        </w:rPr>
        <w:t>090041B</w:t>
      </w:r>
    </w:p>
    <w:p w:rsidR="00C64702" w:rsidRDefault="00C64702" w:rsidP="00373E95">
      <w:pPr>
        <w:tabs>
          <w:tab w:val="left" w:pos="4111"/>
        </w:tabs>
        <w:adjustRightInd w:val="0"/>
        <w:snapToGrid w:val="0"/>
        <w:spacing w:line="360" w:lineRule="auto"/>
        <w:rPr>
          <w:rFonts w:ascii="Times New Roman" w:hAnsi="Times New Roman"/>
          <w:szCs w:val="21"/>
        </w:rPr>
      </w:pPr>
      <w:r w:rsidRPr="00C64702">
        <w:rPr>
          <w:rFonts w:ascii="Times New Roman" w:eastAsia="黑体" w:hAnsi="宋体" w:hint="eastAsia"/>
          <w:szCs w:val="21"/>
        </w:rPr>
        <w:t>课程名称：</w:t>
      </w:r>
      <w:r w:rsidR="003A22B0">
        <w:rPr>
          <w:rFonts w:ascii="黑体" w:eastAsia="黑体" w:hint="eastAsia"/>
          <w:kern w:val="0"/>
          <w:szCs w:val="21"/>
        </w:rPr>
        <w:t>以财务报告为目的的</w:t>
      </w:r>
      <w:r w:rsidRPr="00373E95">
        <w:rPr>
          <w:rFonts w:ascii="黑体" w:eastAsia="黑体" w:hint="eastAsia"/>
          <w:kern w:val="0"/>
          <w:szCs w:val="21"/>
        </w:rPr>
        <w:t>评估</w:t>
      </w:r>
      <w:r>
        <w:rPr>
          <w:rFonts w:ascii="Times New Roman" w:hAnsi="Times New Roman"/>
          <w:szCs w:val="21"/>
        </w:rPr>
        <w:tab/>
      </w:r>
      <w:r>
        <w:rPr>
          <w:rFonts w:ascii="Times New Roman" w:eastAsia="黑体" w:hAnsi="Times New Roman"/>
          <w:b/>
          <w:szCs w:val="21"/>
        </w:rPr>
        <w:t>Course Name</w:t>
      </w:r>
      <w:r>
        <w:rPr>
          <w:rFonts w:ascii="Times New Roman" w:eastAsia="黑体" w:hAnsi="Times New Roman" w:hint="eastAsia"/>
          <w:b/>
          <w:szCs w:val="21"/>
        </w:rPr>
        <w:t>：</w:t>
      </w:r>
      <w:r w:rsidRPr="00C64702">
        <w:rPr>
          <w:rFonts w:ascii="Times New Roman" w:hAnsi="宋体" w:hint="eastAsia"/>
          <w:szCs w:val="21"/>
        </w:rPr>
        <w:t>Valuation</w:t>
      </w:r>
      <w:r w:rsidR="003A22B0">
        <w:rPr>
          <w:rFonts w:ascii="Times New Roman" w:hAnsi="宋体" w:hint="eastAsia"/>
          <w:szCs w:val="21"/>
        </w:rPr>
        <w:t xml:space="preserve"> for financial report</w:t>
      </w:r>
    </w:p>
    <w:p w:rsidR="00C64702" w:rsidRDefault="00C64702" w:rsidP="00373E95">
      <w:pPr>
        <w:tabs>
          <w:tab w:val="left" w:pos="4111"/>
        </w:tabs>
        <w:adjustRightInd w:val="0"/>
        <w:snapToGrid w:val="0"/>
        <w:spacing w:line="360" w:lineRule="auto"/>
        <w:rPr>
          <w:rFonts w:ascii="Times New Roman" w:hAnsi="Times New Roman"/>
          <w:szCs w:val="21"/>
        </w:rPr>
      </w:pPr>
      <w:r w:rsidRPr="00373E95">
        <w:rPr>
          <w:rFonts w:ascii="黑体" w:eastAsia="黑体" w:hint="eastAsia"/>
        </w:rPr>
        <w:t>学    时：</w:t>
      </w:r>
      <w:r w:rsidR="003A22B0">
        <w:rPr>
          <w:rFonts w:ascii="黑体" w:eastAsia="黑体" w:hint="eastAsia"/>
        </w:rPr>
        <w:t>16</w:t>
      </w:r>
      <w:r>
        <w:rPr>
          <w:rFonts w:ascii="Times New Roman" w:hAnsi="Times New Roman"/>
          <w:szCs w:val="21"/>
        </w:rPr>
        <w:tab/>
      </w:r>
      <w:r>
        <w:rPr>
          <w:rFonts w:ascii="Times New Roman" w:eastAsia="黑体" w:hAnsi="Times New Roman"/>
          <w:b/>
          <w:szCs w:val="21"/>
        </w:rPr>
        <w:t>Periods</w:t>
      </w:r>
      <w:r>
        <w:rPr>
          <w:rFonts w:ascii="Times New Roman" w:eastAsia="黑体" w:hAnsi="Times New Roman" w:hint="eastAsia"/>
          <w:b/>
          <w:szCs w:val="21"/>
        </w:rPr>
        <w:t>：</w:t>
      </w:r>
      <w:r w:rsidR="003A22B0">
        <w:rPr>
          <w:rFonts w:ascii="Times New Roman" w:eastAsia="黑体" w:hAnsi="Times New Roman" w:hint="eastAsia"/>
          <w:b/>
          <w:szCs w:val="21"/>
        </w:rPr>
        <w:t>16</w:t>
      </w:r>
    </w:p>
    <w:p w:rsidR="00C64702" w:rsidRDefault="00C64702" w:rsidP="00373E95">
      <w:pPr>
        <w:tabs>
          <w:tab w:val="left" w:pos="4111"/>
        </w:tabs>
        <w:adjustRightInd w:val="0"/>
        <w:snapToGrid w:val="0"/>
        <w:rPr>
          <w:rFonts w:ascii="Times New Roman" w:hAnsi="Times New Roman"/>
          <w:szCs w:val="21"/>
        </w:rPr>
      </w:pPr>
      <w:r w:rsidRPr="00373E95">
        <w:rPr>
          <w:rFonts w:ascii="黑体" w:eastAsia="黑体" w:hint="eastAsia"/>
        </w:rPr>
        <w:t>学    分：</w:t>
      </w:r>
      <w:r w:rsidR="003A22B0">
        <w:rPr>
          <w:rFonts w:ascii="黑体" w:eastAsia="黑体" w:hint="eastAsia"/>
        </w:rPr>
        <w:t>1</w:t>
      </w:r>
      <w:r>
        <w:rPr>
          <w:rFonts w:ascii="Times New Roman" w:hAnsi="Times New Roman"/>
          <w:szCs w:val="21"/>
        </w:rPr>
        <w:tab/>
      </w:r>
      <w:r>
        <w:rPr>
          <w:rFonts w:ascii="Times New Roman" w:eastAsia="黑体" w:hAnsi="Times New Roman"/>
          <w:b/>
          <w:szCs w:val="21"/>
        </w:rPr>
        <w:t>Credits</w:t>
      </w:r>
      <w:r>
        <w:rPr>
          <w:rFonts w:ascii="Times New Roman" w:eastAsia="黑体" w:hAnsi="Times New Roman" w:hint="eastAsia"/>
          <w:b/>
          <w:szCs w:val="21"/>
        </w:rPr>
        <w:t>：</w:t>
      </w:r>
      <w:r w:rsidR="003A22B0">
        <w:rPr>
          <w:rFonts w:ascii="Times New Roman" w:eastAsia="黑体" w:hAnsi="Times New Roman" w:hint="eastAsia"/>
          <w:b/>
          <w:szCs w:val="21"/>
        </w:rPr>
        <w:t>1</w:t>
      </w:r>
    </w:p>
    <w:p w:rsidR="00C64702" w:rsidRPr="00373E95" w:rsidRDefault="00C64702" w:rsidP="00373E95">
      <w:pPr>
        <w:tabs>
          <w:tab w:val="left" w:pos="4111"/>
        </w:tabs>
        <w:spacing w:line="360" w:lineRule="auto"/>
        <w:rPr>
          <w:rFonts w:ascii="Times New Roman" w:eastAsia="黑体" w:hAnsi="Times New Roman"/>
          <w:szCs w:val="21"/>
        </w:rPr>
      </w:pPr>
      <w:r w:rsidRPr="00373E95">
        <w:rPr>
          <w:rFonts w:ascii="黑体" w:eastAsia="黑体" w:hint="eastAsia"/>
        </w:rPr>
        <w:t>考核方式：考查</w:t>
      </w:r>
      <w:r>
        <w:rPr>
          <w:rFonts w:ascii="Times New Roman" w:hAnsi="Times New Roman"/>
          <w:szCs w:val="21"/>
        </w:rPr>
        <w:tab/>
      </w:r>
      <w:r w:rsidRPr="00373E95">
        <w:rPr>
          <w:rFonts w:ascii="Times New Roman" w:eastAsia="黑体" w:hAnsi="Times New Roman"/>
          <w:b/>
          <w:szCs w:val="21"/>
        </w:rPr>
        <w:t>Assessment</w:t>
      </w:r>
      <w:r w:rsidRPr="00373E95">
        <w:rPr>
          <w:rFonts w:ascii="Times New Roman" w:eastAsia="黑体" w:hAnsi="Times New Roman" w:hint="eastAsia"/>
          <w:b/>
          <w:szCs w:val="21"/>
        </w:rPr>
        <w:t>：</w:t>
      </w:r>
      <w:r w:rsidRPr="00373E95">
        <w:rPr>
          <w:rFonts w:ascii="Times New Roman" w:eastAsia="黑体" w:hAnsi="Times New Roman"/>
          <w:szCs w:val="21"/>
        </w:rPr>
        <w:t>inspection</w:t>
      </w:r>
    </w:p>
    <w:p w:rsidR="00C64702" w:rsidRDefault="00C64702" w:rsidP="00373E95">
      <w:pPr>
        <w:tabs>
          <w:tab w:val="left" w:pos="4111"/>
        </w:tabs>
        <w:adjustRightInd w:val="0"/>
        <w:snapToGrid w:val="0"/>
        <w:spacing w:line="360" w:lineRule="auto"/>
        <w:jc w:val="left"/>
        <w:rPr>
          <w:rFonts w:ascii="Times New Roman" w:hAnsi="Times New Roman"/>
          <w:szCs w:val="21"/>
        </w:rPr>
      </w:pPr>
      <w:r w:rsidRPr="00373E95">
        <w:rPr>
          <w:rFonts w:ascii="黑体" w:eastAsia="黑体" w:hint="eastAsia"/>
        </w:rPr>
        <w:t>先修课程：资产评估</w:t>
      </w:r>
      <w:r>
        <w:rPr>
          <w:rFonts w:ascii="Times New Roman" w:hAnsi="Times New Roman"/>
          <w:szCs w:val="21"/>
        </w:rPr>
        <w:tab/>
      </w:r>
      <w:r>
        <w:rPr>
          <w:rFonts w:ascii="Times New Roman" w:eastAsia="黑体" w:hAnsi="Times New Roman"/>
          <w:b/>
          <w:szCs w:val="21"/>
        </w:rPr>
        <w:t>Preparatory</w:t>
      </w:r>
      <w:bookmarkStart w:id="0" w:name="_GoBack"/>
      <w:bookmarkEnd w:id="0"/>
      <w:r>
        <w:rPr>
          <w:rFonts w:ascii="Times New Roman" w:eastAsia="黑体" w:hAnsi="Times New Roman"/>
          <w:b/>
          <w:szCs w:val="21"/>
        </w:rPr>
        <w:t xml:space="preserve"> Courses</w:t>
      </w:r>
      <w:r>
        <w:rPr>
          <w:rFonts w:ascii="Times New Roman" w:eastAsia="黑体" w:hAnsi="Times New Roman" w:hint="eastAsia"/>
          <w:b/>
          <w:szCs w:val="21"/>
        </w:rPr>
        <w:t>：</w:t>
      </w:r>
      <w:r>
        <w:rPr>
          <w:rFonts w:ascii="Times New Roman" w:hAnsi="Times New Roman"/>
          <w:kern w:val="0"/>
          <w:position w:val="2"/>
          <w:szCs w:val="21"/>
        </w:rPr>
        <w:t>Assets Valuation</w:t>
      </w:r>
    </w:p>
    <w:p w:rsidR="00C64702" w:rsidRDefault="00C64702" w:rsidP="00C64702">
      <w:pPr>
        <w:tabs>
          <w:tab w:val="left" w:pos="6237"/>
        </w:tabs>
        <w:adjustRightInd w:val="0"/>
        <w:snapToGrid w:val="0"/>
        <w:spacing w:line="360" w:lineRule="auto"/>
        <w:ind w:firstLineChars="521" w:firstLine="1094"/>
        <w:jc w:val="left"/>
        <w:rPr>
          <w:rFonts w:ascii="Times New Roman" w:hAnsi="宋体"/>
          <w:szCs w:val="21"/>
        </w:rPr>
      </w:pPr>
      <w:r>
        <w:rPr>
          <w:rFonts w:ascii="Times New Roman" w:hAnsi="宋体"/>
          <w:szCs w:val="21"/>
        </w:rPr>
        <w:tab/>
      </w:r>
    </w:p>
    <w:p w:rsidR="0016723B" w:rsidRDefault="003A22B0" w:rsidP="00FA4DDE">
      <w:pPr>
        <w:spacing w:line="360" w:lineRule="auto"/>
        <w:ind w:firstLineChars="200" w:firstLine="420"/>
        <w:rPr>
          <w:rFonts w:ascii="宋体" w:hAnsi="宋体"/>
          <w:szCs w:val="21"/>
        </w:rPr>
      </w:pPr>
      <w:r>
        <w:rPr>
          <w:rFonts w:hint="eastAsia"/>
          <w:color w:val="000000"/>
          <w:szCs w:val="21"/>
        </w:rPr>
        <w:t>《以财务报告为目的的</w:t>
      </w:r>
      <w:r w:rsidR="00FA4DDE" w:rsidRPr="00BB1ECD">
        <w:rPr>
          <w:rFonts w:hint="eastAsia"/>
          <w:color w:val="000000"/>
          <w:szCs w:val="21"/>
        </w:rPr>
        <w:t>评估》</w:t>
      </w:r>
      <w:r>
        <w:rPr>
          <w:rFonts w:ascii="宋体" w:hAnsi="宋体" w:hint="eastAsia"/>
          <w:szCs w:val="21"/>
        </w:rPr>
        <w:t>课程是为</w:t>
      </w:r>
      <w:r w:rsidR="00FA4DDE" w:rsidRPr="00BB1ECD">
        <w:rPr>
          <w:rFonts w:ascii="宋体" w:hAnsi="宋体" w:hint="eastAsia"/>
          <w:szCs w:val="21"/>
        </w:rPr>
        <w:t>资产评估专业</w:t>
      </w:r>
      <w:r>
        <w:rPr>
          <w:rFonts w:ascii="宋体" w:hAnsi="宋体" w:hint="eastAsia"/>
          <w:szCs w:val="21"/>
        </w:rPr>
        <w:t>学生</w:t>
      </w:r>
      <w:r w:rsidR="00D67032">
        <w:rPr>
          <w:rFonts w:ascii="宋体" w:hAnsi="宋体" w:hint="eastAsia"/>
          <w:szCs w:val="21"/>
        </w:rPr>
        <w:t>开设的一门专业选修课程。</w:t>
      </w:r>
      <w:r w:rsidR="0016723B">
        <w:rPr>
          <w:rFonts w:ascii="宋体" w:hAnsi="宋体" w:hint="eastAsia"/>
          <w:szCs w:val="21"/>
        </w:rPr>
        <w:t>通过</w:t>
      </w:r>
      <w:r w:rsidR="00FA4DDE" w:rsidRPr="00BB1ECD">
        <w:rPr>
          <w:rFonts w:ascii="宋体" w:hAnsi="宋体" w:hint="eastAsia"/>
          <w:szCs w:val="21"/>
        </w:rPr>
        <w:t>本课程</w:t>
      </w:r>
      <w:r w:rsidR="0016723B">
        <w:rPr>
          <w:rFonts w:ascii="宋体" w:hAnsi="宋体" w:hint="eastAsia"/>
          <w:szCs w:val="21"/>
        </w:rPr>
        <w:t>的学习，旨在使学</w:t>
      </w:r>
      <w:r w:rsidR="00D67032">
        <w:rPr>
          <w:rFonts w:ascii="宋体" w:hAnsi="宋体" w:hint="eastAsia"/>
          <w:szCs w:val="21"/>
        </w:rPr>
        <w:t>生应用资产评估学科基本原理、方法，了解以财务报告为目的的评估领域，掌握以财务报告为目的所涉及的各类资产和负债的公允价值的评定和</w:t>
      </w:r>
      <w:r w:rsidR="0016723B">
        <w:rPr>
          <w:rFonts w:ascii="宋体" w:hAnsi="宋体" w:hint="eastAsia"/>
          <w:szCs w:val="21"/>
        </w:rPr>
        <w:t>估算</w:t>
      </w:r>
      <w:r w:rsidR="00D67032">
        <w:rPr>
          <w:rFonts w:ascii="宋体" w:hAnsi="宋体" w:hint="eastAsia"/>
          <w:szCs w:val="21"/>
        </w:rPr>
        <w:t>方法，为学生毕业后进一步的学习和工作奠定良好的专业知识基础。本课程通过案例分析、专家论坛、课堂讲授与讨论等教学方法，重点阐述投资性房地产公允价值评估、资产减值测试、合并对价分摊以及金融工具计量的公允价值评估等内容。</w:t>
      </w:r>
    </w:p>
    <w:p w:rsidR="00BB1ECD" w:rsidRDefault="00BB1ECD" w:rsidP="00BB1ECD">
      <w:pPr>
        <w:widowControl/>
        <w:adjustRightInd w:val="0"/>
        <w:snapToGrid w:val="0"/>
        <w:spacing w:line="360" w:lineRule="auto"/>
        <w:ind w:firstLineChars="200" w:firstLine="420"/>
        <w:jc w:val="left"/>
        <w:rPr>
          <w:rFonts w:ascii="Times New Roman" w:hAnsi="Times New Roman"/>
          <w:szCs w:val="21"/>
        </w:rPr>
      </w:pPr>
    </w:p>
    <w:p w:rsidR="00B54CAA" w:rsidRDefault="00B54CAA" w:rsidP="0067727F">
      <w:pPr>
        <w:spacing w:line="360" w:lineRule="auto"/>
        <w:ind w:firstLineChars="200" w:firstLine="420"/>
        <w:rPr>
          <w:rFonts w:ascii="Times New Roman" w:hAnsi="Times New Roman"/>
          <w:szCs w:val="21"/>
        </w:rPr>
      </w:pPr>
      <w:r w:rsidRPr="00B54CAA">
        <w:rPr>
          <w:rFonts w:ascii="Times New Roman" w:hAnsi="Times New Roman"/>
          <w:szCs w:val="21"/>
        </w:rPr>
        <w:t>The "Valuation</w:t>
      </w:r>
      <w:r w:rsidR="00A34DB9">
        <w:rPr>
          <w:rFonts w:ascii="Times New Roman" w:hAnsi="Times New Roman"/>
          <w:szCs w:val="21"/>
        </w:rPr>
        <w:t xml:space="preserve"> </w:t>
      </w:r>
      <w:r w:rsidR="00A34DB9">
        <w:rPr>
          <w:rFonts w:ascii="Times New Roman" w:hAnsi="Times New Roman" w:hint="eastAsia"/>
          <w:szCs w:val="21"/>
        </w:rPr>
        <w:t>f</w:t>
      </w:r>
      <w:r>
        <w:rPr>
          <w:rFonts w:ascii="Times New Roman" w:hAnsi="Times New Roman"/>
          <w:szCs w:val="21"/>
        </w:rPr>
        <w:t>or Financial Report"</w:t>
      </w:r>
      <w:r w:rsidR="0067727F" w:rsidRPr="0067727F">
        <w:rPr>
          <w:rFonts w:ascii="Times New Roman" w:hAnsi="Times New Roman"/>
          <w:szCs w:val="21"/>
        </w:rPr>
        <w:t xml:space="preserve"> </w:t>
      </w:r>
      <w:r w:rsidR="0067727F" w:rsidRPr="00C02458">
        <w:rPr>
          <w:rFonts w:ascii="Times New Roman" w:hAnsi="Times New Roman"/>
          <w:szCs w:val="21"/>
        </w:rPr>
        <w:t>is one of the series of elective c</w:t>
      </w:r>
      <w:r w:rsidR="0067727F">
        <w:rPr>
          <w:rFonts w:ascii="Times New Roman" w:hAnsi="Times New Roman"/>
          <w:szCs w:val="21"/>
        </w:rPr>
        <w:t xml:space="preserve">ourses for the </w:t>
      </w:r>
      <w:r w:rsidR="0067727F">
        <w:rPr>
          <w:rFonts w:ascii="Times New Roman" w:hAnsi="Times New Roman" w:hint="eastAsia"/>
          <w:szCs w:val="21"/>
        </w:rPr>
        <w:t>Valuation</w:t>
      </w:r>
      <w:r w:rsidR="0067727F">
        <w:rPr>
          <w:rFonts w:ascii="Times New Roman" w:hAnsi="Times New Roman"/>
          <w:szCs w:val="21"/>
        </w:rPr>
        <w:t xml:space="preserve"> Majors</w:t>
      </w:r>
      <w:r w:rsidR="004F2DB7">
        <w:rPr>
          <w:rFonts w:ascii="Times New Roman" w:hAnsi="Times New Roman"/>
          <w:szCs w:val="21"/>
        </w:rPr>
        <w:t>.</w:t>
      </w:r>
      <w:r w:rsidR="00A34DB9">
        <w:rPr>
          <w:rFonts w:ascii="Times New Roman" w:hAnsi="Times New Roman" w:hint="eastAsia"/>
          <w:szCs w:val="21"/>
        </w:rPr>
        <w:t xml:space="preserve"> </w:t>
      </w:r>
      <w:r w:rsidR="0059799D" w:rsidRPr="0067727F">
        <w:rPr>
          <w:rFonts w:ascii="Times New Roman" w:hAnsi="Times New Roman"/>
          <w:szCs w:val="21"/>
        </w:rPr>
        <w:t>Its aim</w:t>
      </w:r>
      <w:r w:rsidR="00873603" w:rsidRPr="0067727F">
        <w:rPr>
          <w:rFonts w:ascii="Times New Roman" w:hAnsi="Times New Roman"/>
          <w:szCs w:val="21"/>
        </w:rPr>
        <w:t>s are</w:t>
      </w:r>
      <w:r w:rsidR="0059799D">
        <w:rPr>
          <w:rFonts w:ascii="Times New Roman" w:hAnsi="Times New Roman"/>
          <w:szCs w:val="21"/>
        </w:rPr>
        <w:t xml:space="preserve"> to </w:t>
      </w:r>
      <w:r w:rsidR="000D4214" w:rsidRPr="000D4214">
        <w:rPr>
          <w:rFonts w:ascii="Times New Roman" w:hAnsi="Times New Roman"/>
          <w:szCs w:val="21"/>
        </w:rPr>
        <w:t>enable students to apply the basic principles</w:t>
      </w:r>
      <w:r w:rsidR="0067727F">
        <w:rPr>
          <w:rFonts w:ascii="Times New Roman" w:hAnsi="Times New Roman"/>
          <w:szCs w:val="21"/>
        </w:rPr>
        <w:t xml:space="preserve"> and methods of</w:t>
      </w:r>
      <w:r w:rsidR="0059799D" w:rsidRPr="0059799D">
        <w:rPr>
          <w:rFonts w:ascii="Times New Roman" w:hAnsi="Times New Roman"/>
          <w:szCs w:val="21"/>
        </w:rPr>
        <w:t xml:space="preserve"> valuation</w:t>
      </w:r>
      <w:r w:rsidR="0059799D">
        <w:rPr>
          <w:rFonts w:ascii="Times New Roman" w:hAnsi="Times New Roman"/>
          <w:szCs w:val="21"/>
        </w:rPr>
        <w:t>,</w:t>
      </w:r>
      <w:r w:rsidR="00A34DB9">
        <w:rPr>
          <w:rFonts w:ascii="Times New Roman" w:hAnsi="Times New Roman" w:hint="eastAsia"/>
          <w:szCs w:val="21"/>
        </w:rPr>
        <w:t xml:space="preserve"> </w:t>
      </w:r>
      <w:r w:rsidR="0067727F">
        <w:rPr>
          <w:rFonts w:ascii="Times New Roman" w:hAnsi="Times New Roman"/>
          <w:szCs w:val="21"/>
        </w:rPr>
        <w:t>learn the field of assessment</w:t>
      </w:r>
      <w:r w:rsidR="00B16BE7">
        <w:rPr>
          <w:rFonts w:ascii="Times New Roman" w:hAnsi="Times New Roman"/>
          <w:szCs w:val="21"/>
        </w:rPr>
        <w:t xml:space="preserve"> for financial r</w:t>
      </w:r>
      <w:r w:rsidR="00B16BE7" w:rsidRPr="00B16BE7">
        <w:rPr>
          <w:rFonts w:ascii="Times New Roman" w:hAnsi="Times New Roman"/>
          <w:szCs w:val="21"/>
        </w:rPr>
        <w:t>eport</w:t>
      </w:r>
      <w:r w:rsidR="00B16BE7">
        <w:rPr>
          <w:rFonts w:ascii="Times New Roman" w:hAnsi="Times New Roman"/>
          <w:szCs w:val="21"/>
        </w:rPr>
        <w:t>,</w:t>
      </w:r>
      <w:r w:rsidR="00A34DB9">
        <w:rPr>
          <w:rFonts w:ascii="Times New Roman" w:hAnsi="Times New Roman" w:hint="eastAsia"/>
          <w:szCs w:val="21"/>
        </w:rPr>
        <w:t xml:space="preserve"> </w:t>
      </w:r>
      <w:r w:rsidR="0095084A" w:rsidRPr="0067727F">
        <w:rPr>
          <w:rFonts w:ascii="Times New Roman" w:hAnsi="Times New Roman"/>
          <w:szCs w:val="21"/>
        </w:rPr>
        <w:t xml:space="preserve">master </w:t>
      </w:r>
      <w:r w:rsidR="0095084A">
        <w:rPr>
          <w:rFonts w:ascii="Times New Roman" w:hAnsi="Times New Roman"/>
          <w:szCs w:val="21"/>
        </w:rPr>
        <w:t>t</w:t>
      </w:r>
      <w:r w:rsidR="0095084A" w:rsidRPr="0095084A">
        <w:rPr>
          <w:rFonts w:ascii="Times New Roman" w:hAnsi="Times New Roman"/>
          <w:szCs w:val="21"/>
        </w:rPr>
        <w:t>he assessment and estimation of the fair value of the various assets and li</w:t>
      </w:r>
      <w:r w:rsidR="0067727F">
        <w:rPr>
          <w:rFonts w:ascii="Times New Roman" w:hAnsi="Times New Roman"/>
          <w:szCs w:val="21"/>
        </w:rPr>
        <w:t xml:space="preserve">abilities involved </w:t>
      </w:r>
      <w:r w:rsidR="0067727F">
        <w:rPr>
          <w:rFonts w:ascii="Times New Roman" w:hAnsi="Times New Roman" w:hint="eastAsia"/>
          <w:szCs w:val="21"/>
        </w:rPr>
        <w:t>in</w:t>
      </w:r>
      <w:r w:rsidR="0095084A" w:rsidRPr="0095084A">
        <w:rPr>
          <w:rFonts w:ascii="Times New Roman" w:hAnsi="Times New Roman"/>
          <w:szCs w:val="21"/>
        </w:rPr>
        <w:t xml:space="preserve"> financial report</w:t>
      </w:r>
      <w:r w:rsidR="0067727F">
        <w:rPr>
          <w:rFonts w:ascii="Times New Roman" w:hAnsi="Times New Roman" w:hint="eastAsia"/>
          <w:szCs w:val="21"/>
        </w:rPr>
        <w:t>,</w:t>
      </w:r>
      <w:r w:rsidR="003A2381">
        <w:rPr>
          <w:rFonts w:ascii="Times New Roman" w:hAnsi="Times New Roman"/>
          <w:szCs w:val="21"/>
        </w:rPr>
        <w:t xml:space="preserve"> and </w:t>
      </w:r>
      <w:r w:rsidR="009464B3">
        <w:rPr>
          <w:rFonts w:ascii="Times New Roman" w:hAnsi="Times New Roman"/>
          <w:szCs w:val="21"/>
        </w:rPr>
        <w:t>l</w:t>
      </w:r>
      <w:r w:rsidR="003A2381" w:rsidRPr="003A2381">
        <w:rPr>
          <w:rFonts w:ascii="Times New Roman" w:hAnsi="Times New Roman"/>
          <w:szCs w:val="21"/>
        </w:rPr>
        <w:t>ay a good</w:t>
      </w:r>
      <w:r w:rsidR="00A34DB9">
        <w:rPr>
          <w:rFonts w:ascii="Times New Roman" w:hAnsi="Times New Roman" w:hint="eastAsia"/>
          <w:szCs w:val="21"/>
        </w:rPr>
        <w:t xml:space="preserve"> </w:t>
      </w:r>
      <w:r w:rsidR="003A2381" w:rsidRPr="003A2381">
        <w:rPr>
          <w:rFonts w:ascii="Times New Roman" w:hAnsi="Times New Roman"/>
          <w:szCs w:val="21"/>
        </w:rPr>
        <w:t xml:space="preserve">foundation for further expertise to study and work </w:t>
      </w:r>
      <w:r w:rsidR="00FA70C0">
        <w:rPr>
          <w:rFonts w:ascii="Times New Roman" w:hAnsi="Times New Roman"/>
          <w:szCs w:val="21"/>
        </w:rPr>
        <w:t xml:space="preserve">for students </w:t>
      </w:r>
      <w:r w:rsidR="003A2381" w:rsidRPr="003A2381">
        <w:rPr>
          <w:rFonts w:ascii="Times New Roman" w:hAnsi="Times New Roman"/>
          <w:szCs w:val="21"/>
        </w:rPr>
        <w:t>after graduation</w:t>
      </w:r>
      <w:r w:rsidR="00FA70C0">
        <w:rPr>
          <w:rFonts w:ascii="Times New Roman" w:hAnsi="Times New Roman"/>
          <w:szCs w:val="21"/>
        </w:rPr>
        <w:t>.</w:t>
      </w:r>
      <w:r w:rsidR="00A34DB9">
        <w:rPr>
          <w:rFonts w:ascii="Times New Roman" w:hAnsi="Times New Roman" w:hint="eastAsia"/>
          <w:szCs w:val="21"/>
        </w:rPr>
        <w:t xml:space="preserve"> </w:t>
      </w:r>
      <w:r w:rsidR="00FA70C0" w:rsidRPr="00FA70C0">
        <w:rPr>
          <w:rFonts w:ascii="Times New Roman" w:hAnsi="Times New Roman"/>
          <w:szCs w:val="21"/>
        </w:rPr>
        <w:t xml:space="preserve">This course </w:t>
      </w:r>
      <w:r w:rsidR="0007364A">
        <w:rPr>
          <w:rFonts w:ascii="Times New Roman" w:hAnsi="Times New Roman"/>
          <w:szCs w:val="21"/>
        </w:rPr>
        <w:t xml:space="preserve">get </w:t>
      </w:r>
      <w:r w:rsidR="00FA70C0" w:rsidRPr="00FA70C0">
        <w:rPr>
          <w:rFonts w:ascii="Times New Roman" w:hAnsi="Times New Roman"/>
          <w:szCs w:val="21"/>
        </w:rPr>
        <w:t>through case studies, expert forums, classroom</w:t>
      </w:r>
      <w:r w:rsidR="00F66FEB">
        <w:rPr>
          <w:rFonts w:ascii="Times New Roman" w:hAnsi="Times New Roman"/>
          <w:szCs w:val="21"/>
        </w:rPr>
        <w:t xml:space="preserve"> teaching and </w:t>
      </w:r>
      <w:r w:rsidR="00F66FEB">
        <w:rPr>
          <w:rFonts w:ascii="Times New Roman" w:hAnsi="Times New Roman" w:hint="eastAsia"/>
          <w:szCs w:val="21"/>
        </w:rPr>
        <w:t>give a lecture</w:t>
      </w:r>
      <w:r w:rsidR="0007364A">
        <w:rPr>
          <w:rFonts w:ascii="Times New Roman" w:hAnsi="Times New Roman"/>
          <w:szCs w:val="21"/>
        </w:rPr>
        <w:t>,</w:t>
      </w:r>
      <w:r w:rsidR="00A34DB9">
        <w:rPr>
          <w:rFonts w:ascii="Times New Roman" w:hAnsi="Times New Roman" w:hint="eastAsia"/>
          <w:szCs w:val="21"/>
        </w:rPr>
        <w:t xml:space="preserve"> </w:t>
      </w:r>
      <w:r w:rsidR="00017C0A">
        <w:rPr>
          <w:rFonts w:ascii="Times New Roman" w:hAnsi="Times New Roman"/>
          <w:szCs w:val="21"/>
        </w:rPr>
        <w:t>focusing</w:t>
      </w:r>
      <w:r w:rsidR="0007364A" w:rsidRPr="0007364A">
        <w:rPr>
          <w:rFonts w:ascii="Times New Roman" w:hAnsi="Times New Roman"/>
          <w:szCs w:val="21"/>
        </w:rPr>
        <w:t xml:space="preserve"> on the fair value of investment property assessment, asset impairment testing, </w:t>
      </w:r>
      <w:r w:rsidR="00F66FEB">
        <w:rPr>
          <w:rFonts w:ascii="Times New Roman" w:hAnsi="Times New Roman"/>
          <w:szCs w:val="21"/>
        </w:rPr>
        <w:t xml:space="preserve">the </w:t>
      </w:r>
      <w:r w:rsidR="00F66FEB">
        <w:rPr>
          <w:rFonts w:ascii="Times New Roman" w:hAnsi="Times New Roman" w:hint="eastAsia"/>
          <w:szCs w:val="21"/>
        </w:rPr>
        <w:t>price spread</w:t>
      </w:r>
      <w:r w:rsidR="004D2332" w:rsidRPr="004D2332">
        <w:rPr>
          <w:rFonts w:ascii="Times New Roman" w:hAnsi="Times New Roman"/>
          <w:szCs w:val="21"/>
        </w:rPr>
        <w:t xml:space="preserve"> of</w:t>
      </w:r>
      <w:r w:rsidR="00F66FEB">
        <w:rPr>
          <w:rFonts w:ascii="Times New Roman" w:hAnsi="Times New Roman"/>
          <w:szCs w:val="21"/>
        </w:rPr>
        <w:t xml:space="preserve"> </w:t>
      </w:r>
      <w:r w:rsidR="00340295">
        <w:rPr>
          <w:rFonts w:ascii="Times New Roman" w:hAnsi="Times New Roman" w:hint="eastAsia"/>
          <w:szCs w:val="21"/>
        </w:rPr>
        <w:t xml:space="preserve">business </w:t>
      </w:r>
      <w:r w:rsidR="00F66FEB">
        <w:rPr>
          <w:rFonts w:ascii="Times New Roman" w:hAnsi="Times New Roman"/>
          <w:szCs w:val="21"/>
        </w:rPr>
        <w:t xml:space="preserve">merger </w:t>
      </w:r>
      <w:r w:rsidR="0083313E">
        <w:rPr>
          <w:rFonts w:ascii="Times New Roman" w:hAnsi="Times New Roman"/>
          <w:szCs w:val="21"/>
        </w:rPr>
        <w:t xml:space="preserve">and the </w:t>
      </w:r>
      <w:r w:rsidR="0007364A" w:rsidRPr="0007364A">
        <w:rPr>
          <w:rFonts w:ascii="Times New Roman" w:hAnsi="Times New Roman"/>
          <w:szCs w:val="21"/>
        </w:rPr>
        <w:t>fair value assessment of financial instruments measured and so on.</w:t>
      </w:r>
    </w:p>
    <w:p w:rsidR="0067727F" w:rsidRPr="0067727F" w:rsidRDefault="0067727F" w:rsidP="0067727F">
      <w:pPr>
        <w:widowControl/>
        <w:adjustRightInd w:val="0"/>
        <w:snapToGrid w:val="0"/>
        <w:spacing w:line="360" w:lineRule="auto"/>
        <w:ind w:firstLineChars="200" w:firstLine="422"/>
        <w:jc w:val="left"/>
        <w:rPr>
          <w:rFonts w:ascii="Times New Roman" w:hAnsi="Times New Roman"/>
          <w:b/>
          <w:szCs w:val="21"/>
        </w:rPr>
      </w:pPr>
    </w:p>
    <w:sectPr w:rsidR="0067727F" w:rsidRPr="0067727F" w:rsidSect="00154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2A7" w:rsidRDefault="005132A7" w:rsidP="000E433D">
      <w:r>
        <w:separator/>
      </w:r>
    </w:p>
  </w:endnote>
  <w:endnote w:type="continuationSeparator" w:id="0">
    <w:p w:rsidR="005132A7" w:rsidRDefault="005132A7" w:rsidP="000E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2A7" w:rsidRDefault="005132A7" w:rsidP="000E433D">
      <w:r>
        <w:separator/>
      </w:r>
    </w:p>
  </w:footnote>
  <w:footnote w:type="continuationSeparator" w:id="0">
    <w:p w:rsidR="005132A7" w:rsidRDefault="005132A7" w:rsidP="000E4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702"/>
    <w:rsid w:val="000044A0"/>
    <w:rsid w:val="000057B4"/>
    <w:rsid w:val="00017C0A"/>
    <w:rsid w:val="0007364A"/>
    <w:rsid w:val="000D4214"/>
    <w:rsid w:val="000E433D"/>
    <w:rsid w:val="00115A81"/>
    <w:rsid w:val="00122632"/>
    <w:rsid w:val="00132677"/>
    <w:rsid w:val="00136521"/>
    <w:rsid w:val="00147CC4"/>
    <w:rsid w:val="001548DF"/>
    <w:rsid w:val="0016723B"/>
    <w:rsid w:val="001A5A0C"/>
    <w:rsid w:val="001B3CBB"/>
    <w:rsid w:val="002344C8"/>
    <w:rsid w:val="00304668"/>
    <w:rsid w:val="003366B2"/>
    <w:rsid w:val="00340295"/>
    <w:rsid w:val="00373E95"/>
    <w:rsid w:val="003A22B0"/>
    <w:rsid w:val="003A2381"/>
    <w:rsid w:val="003B0B47"/>
    <w:rsid w:val="003B1BF3"/>
    <w:rsid w:val="003F0641"/>
    <w:rsid w:val="004D2332"/>
    <w:rsid w:val="004F2DB7"/>
    <w:rsid w:val="005132A7"/>
    <w:rsid w:val="0059799D"/>
    <w:rsid w:val="005C7001"/>
    <w:rsid w:val="0066379F"/>
    <w:rsid w:val="0067727F"/>
    <w:rsid w:val="006A65AE"/>
    <w:rsid w:val="00750B07"/>
    <w:rsid w:val="0083313E"/>
    <w:rsid w:val="00873603"/>
    <w:rsid w:val="008E6083"/>
    <w:rsid w:val="008F1086"/>
    <w:rsid w:val="008F6EC5"/>
    <w:rsid w:val="00913B52"/>
    <w:rsid w:val="00915C84"/>
    <w:rsid w:val="009464B3"/>
    <w:rsid w:val="0095084A"/>
    <w:rsid w:val="00A07CAB"/>
    <w:rsid w:val="00A34DB9"/>
    <w:rsid w:val="00A93A57"/>
    <w:rsid w:val="00A95EE5"/>
    <w:rsid w:val="00AC33A5"/>
    <w:rsid w:val="00AD1354"/>
    <w:rsid w:val="00B16BE7"/>
    <w:rsid w:val="00B20A75"/>
    <w:rsid w:val="00B54CAA"/>
    <w:rsid w:val="00B57B31"/>
    <w:rsid w:val="00BB1ECD"/>
    <w:rsid w:val="00BC3552"/>
    <w:rsid w:val="00BF5CBF"/>
    <w:rsid w:val="00C37094"/>
    <w:rsid w:val="00C64702"/>
    <w:rsid w:val="00CE1D63"/>
    <w:rsid w:val="00D67032"/>
    <w:rsid w:val="00D9356C"/>
    <w:rsid w:val="00E21E67"/>
    <w:rsid w:val="00E922B8"/>
    <w:rsid w:val="00F66FEB"/>
    <w:rsid w:val="00FA4DDE"/>
    <w:rsid w:val="00FA70C0"/>
    <w:rsid w:val="00FD0A40"/>
    <w:rsid w:val="00FD49D6"/>
    <w:rsid w:val="00FF20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FCF4D5-4989-4592-92DC-623D1E1C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702"/>
    <w:pPr>
      <w:widowControl w:val="0"/>
      <w:jc w:val="both"/>
    </w:pPr>
    <w:rPr>
      <w:rFonts w:ascii="Calibri" w:hAnsi="Calibri"/>
      <w:kern w:val="2"/>
      <w:sz w:val="21"/>
      <w:szCs w:val="22"/>
    </w:rPr>
  </w:style>
  <w:style w:type="paragraph" w:styleId="2">
    <w:name w:val="heading 2"/>
    <w:basedOn w:val="a"/>
    <w:next w:val="a"/>
    <w:link w:val="2Char"/>
    <w:qFormat/>
    <w:rsid w:val="00C64702"/>
    <w:pPr>
      <w:keepNext/>
      <w:keepLines/>
      <w:spacing w:before="260" w:after="260" w:line="415" w:lineRule="auto"/>
      <w:outlineLvl w:val="1"/>
    </w:pPr>
    <w:rPr>
      <w:rFonts w:ascii="Cambria" w:hAnsi="Cambria" w:cs="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locked/>
    <w:rsid w:val="00C64702"/>
    <w:rPr>
      <w:rFonts w:ascii="Cambria" w:eastAsia="宋体" w:hAnsi="Cambria" w:cs="宋体"/>
      <w:b/>
      <w:bCs/>
      <w:kern w:val="2"/>
      <w:sz w:val="32"/>
      <w:szCs w:val="32"/>
      <w:lang w:val="en-US" w:eastAsia="zh-CN" w:bidi="ar-SA"/>
    </w:rPr>
  </w:style>
  <w:style w:type="character" w:customStyle="1" w:styleId="longtext1">
    <w:name w:val="long_text1"/>
    <w:basedOn w:val="a0"/>
    <w:rsid w:val="00C64702"/>
    <w:rPr>
      <w:rFonts w:ascii="Times New Roman" w:hAnsi="Times New Roman" w:cs="Times New Roman" w:hint="default"/>
      <w:sz w:val="20"/>
      <w:szCs w:val="20"/>
    </w:rPr>
  </w:style>
  <w:style w:type="paragraph" w:styleId="a3">
    <w:name w:val="Normal (Web)"/>
    <w:basedOn w:val="a"/>
    <w:rsid w:val="00373E95"/>
    <w:pPr>
      <w:widowControl/>
      <w:spacing w:before="100" w:beforeAutospacing="1" w:after="100" w:afterAutospacing="1"/>
      <w:jc w:val="left"/>
    </w:pPr>
    <w:rPr>
      <w:rFonts w:ascii="宋体" w:hAnsi="宋体"/>
      <w:color w:val="000000"/>
      <w:kern w:val="0"/>
      <w:sz w:val="24"/>
      <w:szCs w:val="24"/>
    </w:rPr>
  </w:style>
  <w:style w:type="paragraph" w:styleId="a4">
    <w:name w:val="header"/>
    <w:basedOn w:val="a"/>
    <w:link w:val="Char"/>
    <w:rsid w:val="000E4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E433D"/>
    <w:rPr>
      <w:rFonts w:ascii="Calibri" w:hAnsi="Calibri"/>
      <w:kern w:val="2"/>
      <w:sz w:val="18"/>
      <w:szCs w:val="18"/>
    </w:rPr>
  </w:style>
  <w:style w:type="paragraph" w:styleId="a5">
    <w:name w:val="footer"/>
    <w:basedOn w:val="a"/>
    <w:link w:val="Char0"/>
    <w:rsid w:val="000E433D"/>
    <w:pPr>
      <w:tabs>
        <w:tab w:val="center" w:pos="4153"/>
        <w:tab w:val="right" w:pos="8306"/>
      </w:tabs>
      <w:snapToGrid w:val="0"/>
      <w:jc w:val="left"/>
    </w:pPr>
    <w:rPr>
      <w:sz w:val="18"/>
      <w:szCs w:val="18"/>
    </w:rPr>
  </w:style>
  <w:style w:type="character" w:customStyle="1" w:styleId="Char0">
    <w:name w:val="页脚 Char"/>
    <w:basedOn w:val="a0"/>
    <w:link w:val="a5"/>
    <w:rsid w:val="000E433D"/>
    <w:rPr>
      <w:rFonts w:ascii="Calibri" w:hAnsi="Calibri"/>
      <w:kern w:val="2"/>
      <w:sz w:val="18"/>
      <w:szCs w:val="18"/>
    </w:rPr>
  </w:style>
  <w:style w:type="paragraph" w:customStyle="1" w:styleId="tgt">
    <w:name w:val="tgt"/>
    <w:basedOn w:val="a"/>
    <w:rsid w:val="00BB1ECD"/>
    <w:pPr>
      <w:widowControl/>
      <w:spacing w:before="100" w:beforeAutospacing="1" w:after="100" w:afterAutospacing="1"/>
      <w:jc w:val="left"/>
    </w:pPr>
    <w:rPr>
      <w:rFonts w:ascii="宋体" w:hAnsi="宋体" w:cs="宋体"/>
      <w:kern w:val="0"/>
      <w:sz w:val="24"/>
      <w:szCs w:val="24"/>
    </w:rPr>
  </w:style>
  <w:style w:type="character" w:customStyle="1" w:styleId="tgt1">
    <w:name w:val="tgt1"/>
    <w:basedOn w:val="a0"/>
    <w:rsid w:val="00BB1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1839">
      <w:bodyDiv w:val="1"/>
      <w:marLeft w:val="0"/>
      <w:marRight w:val="0"/>
      <w:marTop w:val="0"/>
      <w:marBottom w:val="0"/>
      <w:divBdr>
        <w:top w:val="none" w:sz="0" w:space="0" w:color="auto"/>
        <w:left w:val="none" w:sz="0" w:space="0" w:color="auto"/>
        <w:bottom w:val="none" w:sz="0" w:space="0" w:color="auto"/>
        <w:right w:val="none" w:sz="0" w:space="0" w:color="auto"/>
      </w:divBdr>
    </w:div>
    <w:div w:id="345251049">
      <w:bodyDiv w:val="1"/>
      <w:marLeft w:val="0"/>
      <w:marRight w:val="0"/>
      <w:marTop w:val="0"/>
      <w:marBottom w:val="0"/>
      <w:divBdr>
        <w:top w:val="none" w:sz="0" w:space="0" w:color="auto"/>
        <w:left w:val="none" w:sz="0" w:space="0" w:color="auto"/>
        <w:bottom w:val="none" w:sz="0" w:space="0" w:color="auto"/>
        <w:right w:val="none" w:sz="0" w:space="0" w:color="auto"/>
      </w:divBdr>
    </w:div>
    <w:div w:id="1087380224">
      <w:bodyDiv w:val="1"/>
      <w:marLeft w:val="0"/>
      <w:marRight w:val="0"/>
      <w:marTop w:val="0"/>
      <w:marBottom w:val="0"/>
      <w:divBdr>
        <w:top w:val="none" w:sz="0" w:space="0" w:color="auto"/>
        <w:left w:val="none" w:sz="0" w:space="0" w:color="auto"/>
        <w:bottom w:val="none" w:sz="0" w:space="0" w:color="auto"/>
        <w:right w:val="none" w:sz="0" w:space="0" w:color="auto"/>
      </w:divBdr>
    </w:div>
    <w:div w:id="1346056449">
      <w:bodyDiv w:val="1"/>
      <w:marLeft w:val="0"/>
      <w:marRight w:val="0"/>
      <w:marTop w:val="0"/>
      <w:marBottom w:val="0"/>
      <w:divBdr>
        <w:top w:val="none" w:sz="0" w:space="0" w:color="auto"/>
        <w:left w:val="none" w:sz="0" w:space="0" w:color="auto"/>
        <w:bottom w:val="none" w:sz="0" w:space="0" w:color="auto"/>
        <w:right w:val="none" w:sz="0" w:space="0" w:color="auto"/>
      </w:divBdr>
    </w:div>
    <w:div w:id="1611624510">
      <w:bodyDiv w:val="1"/>
      <w:marLeft w:val="0"/>
      <w:marRight w:val="0"/>
      <w:marTop w:val="0"/>
      <w:marBottom w:val="0"/>
      <w:divBdr>
        <w:top w:val="none" w:sz="0" w:space="0" w:color="auto"/>
        <w:left w:val="none" w:sz="0" w:space="0" w:color="auto"/>
        <w:bottom w:val="none" w:sz="0" w:space="0" w:color="auto"/>
        <w:right w:val="none" w:sz="0" w:space="0" w:color="auto"/>
      </w:divBdr>
    </w:div>
    <w:div w:id="20744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185</Words>
  <Characters>1061</Characters>
  <Application>Microsoft Office Word</Application>
  <DocSecurity>0</DocSecurity>
  <Lines>8</Lines>
  <Paragraphs>2</Paragraphs>
  <ScaleCrop>false</ScaleCrop>
  <Company>微软用户</Company>
  <LinksUpToDate>false</LinksUpToDate>
  <CharactersWithSpaces>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《风险评估 》课程中英文简介</dc:title>
  <dc:creator>微软中国</dc:creator>
  <cp:lastModifiedBy>Dell</cp:lastModifiedBy>
  <cp:revision>2</cp:revision>
  <dcterms:created xsi:type="dcterms:W3CDTF">2017-11-22T06:06:00Z</dcterms:created>
  <dcterms:modified xsi:type="dcterms:W3CDTF">2017-11-22T06:06:00Z</dcterms:modified>
</cp:coreProperties>
</file>